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7290C04E"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A5F5B">
        <w:rPr>
          <w:rFonts w:cs="Arial"/>
          <w:b/>
          <w:sz w:val="24"/>
          <w:lang w:val="en-US"/>
        </w:rPr>
        <w:t>R2-</w:t>
      </w:r>
      <w:r w:rsidR="0072033B" w:rsidRPr="007A5F5B">
        <w:rPr>
          <w:rFonts w:cs="Arial"/>
          <w:b/>
          <w:sz w:val="24"/>
          <w:lang w:val="en-US"/>
        </w:rPr>
        <w:t>2400947</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3842F6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E24F05">
        <w:rPr>
          <w:rFonts w:ascii="Arial" w:eastAsia="MS Mincho" w:hAnsi="Arial" w:cs="Arial"/>
          <w:b/>
          <w:bCs/>
          <w:color w:val="auto"/>
          <w:sz w:val="24"/>
          <w:lang w:eastAsia="en-US"/>
        </w:rPr>
        <w:t>15</w:t>
      </w:r>
      <w:r w:rsidRPr="00051F8C">
        <w:rPr>
          <w:rFonts w:ascii="Arial" w:eastAsia="MS Mincho" w:hAnsi="Arial" w:cs="Arial"/>
          <w:b/>
          <w:bCs/>
          <w:color w:val="auto"/>
          <w:sz w:val="24"/>
          <w:lang w:eastAsia="en-US"/>
        </w:rPr>
        <w:t>.</w:t>
      </w:r>
      <w:r w:rsidR="00DA42D8">
        <w:rPr>
          <w:rFonts w:ascii="Arial" w:eastAsia="MS Mincho" w:hAnsi="Arial" w:cs="Arial"/>
          <w:b/>
          <w:bCs/>
          <w:color w:val="auto"/>
          <w:sz w:val="24"/>
          <w:lang w:eastAsia="en-US"/>
        </w:rPr>
        <w:t>1</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A7E1C6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Discussion on SA2 Reply LS on QoS flow mapping issue</w:t>
      </w:r>
    </w:p>
    <w:p w14:paraId="7DC0B9EA" w14:textId="709CFA0F"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649A6" w:rsidRPr="006C6971">
        <w:rPr>
          <w:rFonts w:ascii="Arial" w:eastAsia="Times New Roman" w:hAnsi="Arial" w:cs="Arial"/>
          <w:b/>
          <w:bCs/>
          <w:color w:val="auto"/>
          <w:sz w:val="24"/>
          <w:lang w:val="en-GB" w:eastAsia="en-US"/>
        </w:rPr>
        <w:t xml:space="preserve">NR_SL_enh2 </w:t>
      </w:r>
      <w:r w:rsidR="00E649A6" w:rsidRPr="006C6971">
        <w:rPr>
          <w:rFonts w:ascii="Arial" w:hAnsi="Arial" w:cs="Arial"/>
          <w:b/>
          <w:bCs/>
          <w:sz w:val="24"/>
          <w:szCs w:val="24"/>
          <w:lang w:eastAsia="en-US"/>
        </w:rPr>
        <w:t>– Release 18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31AA84AB" w14:textId="36CC3390" w:rsidR="00DA42D8" w:rsidRPr="00DA42D8" w:rsidRDefault="00DA42D8" w:rsidP="0063236C">
      <w:pPr>
        <w:pStyle w:val="NO"/>
        <w:ind w:left="0" w:firstLine="0"/>
        <w:rPr>
          <w:rFonts w:eastAsia="Malgun Gothic"/>
          <w:lang w:eastAsia="ko-KR"/>
        </w:rPr>
      </w:pPr>
      <w:bookmarkStart w:id="0" w:name="_Hlk61519723"/>
      <w:r w:rsidRPr="00DA42D8">
        <w:rPr>
          <w:rFonts w:eastAsia="Malgun Gothic"/>
          <w:lang w:eastAsia="ko-KR"/>
        </w:rPr>
        <w:t>Regarding RAN2 assumption that “RAN2’s understanding that upper layers and network ensure appropriate</w:t>
      </w:r>
      <w:r w:rsidRPr="0063236C">
        <w:rPr>
          <w:rFonts w:eastAsia="Malgun Gothic"/>
          <w:lang w:eastAsia="ko-KR"/>
        </w:rPr>
        <w:t xml:space="preserve"> </w:t>
      </w:r>
      <w:r w:rsidRPr="00DA42D8">
        <w:rPr>
          <w:rFonts w:eastAsia="Malgun Gothic"/>
          <w:lang w:eastAsia="ko-KR"/>
        </w:rPr>
        <w:t>intersection of carriers for the QoS flows mapped to the same SLRB”, SA2 replay LS (S2-2401579</w:t>
      </w:r>
      <w:r w:rsidRPr="0063236C">
        <w:rPr>
          <w:rFonts w:eastAsia="Malgun Gothic"/>
          <w:lang w:eastAsia="ko-KR"/>
        </w:rPr>
        <w:t xml:space="preserve"> [1] </w:t>
      </w:r>
      <w:r w:rsidRPr="00DA42D8">
        <w:rPr>
          <w:rFonts w:eastAsia="Malgun Gothic"/>
          <w:lang w:eastAsia="ko-KR"/>
        </w:rPr>
        <w:t>) has replied:</w:t>
      </w:r>
    </w:p>
    <w:p w14:paraId="75B06724" w14:textId="24F157B9" w:rsidR="00DA42D8" w:rsidRDefault="00DA42D8" w:rsidP="00DA42D8">
      <w:pPr>
        <w:pStyle w:val="NO"/>
        <w:ind w:firstLine="0"/>
        <w:rPr>
          <w:rFonts w:eastAsia="SimSun"/>
          <w:i/>
          <w:iCs/>
        </w:rPr>
      </w:pPr>
      <w:r w:rsidRPr="00DA42D8">
        <w:rPr>
          <w:rFonts w:eastAsia="SimSun"/>
          <w:i/>
          <w:iCs/>
        </w:rPr>
        <w:t>V2X layer can only ensure that the V2X service types associated with different radio frequencies are not classified into the same PC5 QoS flow based on the configuration of the V2X service types to radio frequencies</w:t>
      </w:r>
      <w:r>
        <w:rPr>
          <w:rFonts w:eastAsia="SimSun"/>
          <w:i/>
          <w:iCs/>
        </w:rPr>
        <w:t>.</w:t>
      </w:r>
    </w:p>
    <w:p w14:paraId="46447807" w14:textId="491BDF6B" w:rsidR="00DA42D8" w:rsidRPr="00DA42D8" w:rsidRDefault="00DA42D8" w:rsidP="00DA42D8">
      <w:pPr>
        <w:pStyle w:val="NO"/>
        <w:ind w:firstLine="0"/>
        <w:rPr>
          <w:rFonts w:eastAsia="SimSun"/>
          <w:i/>
          <w:iCs/>
        </w:rPr>
      </w:pPr>
      <w:r w:rsidRPr="00DA42D8">
        <w:rPr>
          <w:rFonts w:eastAsia="SimSun"/>
          <w:i/>
          <w:iCs/>
        </w:rPr>
        <w:t xml:space="preserve">SA2 would like to ask RAN2 to take the above into account in RAN2 work and handle the intersection of carriers at the AS layer.   </w:t>
      </w:r>
    </w:p>
    <w:p w14:paraId="0B71B3D0" w14:textId="7A9CA2A1" w:rsidR="00DA42D8" w:rsidRDefault="00DA42D8" w:rsidP="0063236C">
      <w:pPr>
        <w:spacing w:before="180"/>
        <w:rPr>
          <w:lang w:eastAsia="zh-CN"/>
        </w:rPr>
      </w:pPr>
      <w:r>
        <w:rPr>
          <w:lang w:eastAsia="zh-CN"/>
        </w:rPr>
        <w:t xml:space="preserve">In this paper, we discuss the SA2 </w:t>
      </w:r>
      <w:proofErr w:type="gramStart"/>
      <w:r>
        <w:rPr>
          <w:lang w:eastAsia="zh-CN"/>
        </w:rPr>
        <w:t>reply</w:t>
      </w:r>
      <w:proofErr w:type="gramEnd"/>
      <w:r>
        <w:rPr>
          <w:lang w:eastAsia="zh-CN"/>
        </w:rPr>
        <w:t xml:space="preserve"> LS and proposed a way forward for concluding this issue.</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5E2EA2CD" w14:textId="0090DBBB" w:rsidR="00DA42D8" w:rsidRDefault="00DA42D8" w:rsidP="00DA42D8">
      <w:pPr>
        <w:spacing w:before="180"/>
      </w:pPr>
      <w:r>
        <w:rPr>
          <w:rFonts w:eastAsia="Malgun Gothic"/>
          <w:lang w:eastAsia="ko-KR"/>
        </w:rPr>
        <w:t>RAN2 assumption was “</w:t>
      </w:r>
      <w:r w:rsidRPr="00DA42D8">
        <w:t>upper layers and network ensure appropriate intersection of carriers for the QoS flows mapped to the same SLRB</w:t>
      </w:r>
      <w:r>
        <w:t xml:space="preserve">”. RAN2 has not expected this can be solely guaranteed by </w:t>
      </w:r>
      <w:proofErr w:type="spellStart"/>
      <w:r>
        <w:t>ProSe</w:t>
      </w:r>
      <w:proofErr w:type="spellEnd"/>
      <w:r>
        <w:t xml:space="preserve"> layer (upper layer) of V2X UE. It is true that </w:t>
      </w:r>
      <w:proofErr w:type="spellStart"/>
      <w:r>
        <w:t>ProSe</w:t>
      </w:r>
      <w:proofErr w:type="spellEnd"/>
      <w:r>
        <w:t xml:space="preserve"> layer is not in charge of SDAP configuration because this is an AS layer configuration done by </w:t>
      </w:r>
      <w:proofErr w:type="spellStart"/>
      <w:r>
        <w:t>gNB</w:t>
      </w:r>
      <w:proofErr w:type="spellEnd"/>
      <w:r>
        <w:t xml:space="preserve">. But it is also worth noting that V2X service-to-frequency mapping and V2X service-to-L2ID mapping are also provided by NW (i.e., V2X function) to </w:t>
      </w:r>
      <w:proofErr w:type="spellStart"/>
      <w:r>
        <w:t>ProSe</w:t>
      </w:r>
      <w:proofErr w:type="spellEnd"/>
      <w:r>
        <w:t xml:space="preserve"> layer. Therefore, it is not entirely wrong to assume some sort of NW-side coordination can help eliminate the LCP-incompatible configurations</w:t>
      </w:r>
      <w:r w:rsidR="0063236C">
        <w:t>, and such NW-side coordination may not need to be explicitly specified by 3GPP</w:t>
      </w:r>
      <w:r>
        <w:t>. For example, for Sidelink groupcast and broadcast, if different service types are mapped to different destination L2 IDs, then there will be</w:t>
      </w:r>
      <w:r w:rsidR="00B31555">
        <w:t xml:space="preserve"> no</w:t>
      </w:r>
      <w:r>
        <w:t xml:space="preserve"> chance that a logical channel </w:t>
      </w:r>
      <w:r w:rsidR="00B31555">
        <w:t xml:space="preserve">(per destination L2 ID) </w:t>
      </w:r>
      <w:r>
        <w:t xml:space="preserve">will carry traffic flows with non-overlapping frequencies.  </w:t>
      </w:r>
    </w:p>
    <w:p w14:paraId="18A18580" w14:textId="57FB12A2" w:rsidR="00DA42D8" w:rsidRPr="00DA42D8" w:rsidRDefault="00DA42D8" w:rsidP="00DA42D8">
      <w:pPr>
        <w:spacing w:before="180"/>
        <w:rPr>
          <w:rFonts w:eastAsia="Malgun Gothic"/>
          <w:lang w:eastAsia="ko-KR"/>
        </w:rPr>
      </w:pPr>
      <w:r>
        <w:t xml:space="preserve">Also, </w:t>
      </w:r>
      <w:r w:rsidR="00B31555">
        <w:t xml:space="preserve">NW configuration of </w:t>
      </w:r>
      <w:r w:rsidR="0063236C">
        <w:rPr>
          <w:rFonts w:eastAsia="Malgun Gothic"/>
          <w:lang w:eastAsia="ko-KR"/>
        </w:rPr>
        <w:t>s</w:t>
      </w:r>
      <w:r w:rsidRPr="00DA42D8">
        <w:rPr>
          <w:rFonts w:eastAsia="Malgun Gothic"/>
          <w:lang w:eastAsia="ko-KR"/>
        </w:rPr>
        <w:t xml:space="preserve">emi-static </w:t>
      </w:r>
      <w:r w:rsidR="0063236C">
        <w:rPr>
          <w:rFonts w:eastAsia="Malgun Gothic"/>
          <w:lang w:eastAsia="ko-KR"/>
        </w:rPr>
        <w:t xml:space="preserve">SDAP </w:t>
      </w:r>
      <w:r w:rsidRPr="00DA42D8">
        <w:rPr>
          <w:rFonts w:eastAsia="Malgun Gothic"/>
          <w:lang w:eastAsia="ko-KR"/>
        </w:rPr>
        <w:t>configuration</w:t>
      </w:r>
      <w:r w:rsidR="0063236C">
        <w:rPr>
          <w:rFonts w:eastAsia="Malgun Gothic"/>
          <w:lang w:eastAsia="ko-KR"/>
        </w:rPr>
        <w:t>s for IDLE/INACTIVE UE</w:t>
      </w:r>
      <w:r w:rsidRPr="00DA42D8">
        <w:rPr>
          <w:rFonts w:eastAsia="Malgun Gothic"/>
          <w:lang w:eastAsia="ko-KR"/>
        </w:rPr>
        <w:t xml:space="preserve"> can be</w:t>
      </w:r>
      <w:r w:rsidR="0063236C">
        <w:rPr>
          <w:rFonts w:eastAsia="Malgun Gothic"/>
          <w:lang w:eastAsia="ko-KR"/>
        </w:rPr>
        <w:t xml:space="preserve"> </w:t>
      </w:r>
      <w:r w:rsidRPr="00DA42D8">
        <w:rPr>
          <w:rFonts w:eastAsia="Malgun Gothic"/>
          <w:lang w:eastAsia="ko-KR"/>
        </w:rPr>
        <w:t xml:space="preserve">improved by </w:t>
      </w:r>
      <w:proofErr w:type="gramStart"/>
      <w:r w:rsidRPr="00DA42D8">
        <w:rPr>
          <w:rFonts w:eastAsia="Malgun Gothic"/>
          <w:lang w:eastAsia="ko-KR"/>
        </w:rPr>
        <w:t xml:space="preserve">taking into </w:t>
      </w:r>
      <w:r w:rsidR="0063236C">
        <w:rPr>
          <w:rFonts w:eastAsia="Malgun Gothic"/>
          <w:lang w:eastAsia="ko-KR"/>
        </w:rPr>
        <w:t>account</w:t>
      </w:r>
      <w:proofErr w:type="gramEnd"/>
      <w:r w:rsidR="0063236C">
        <w:rPr>
          <w:rFonts w:eastAsia="Malgun Gothic"/>
          <w:lang w:eastAsia="ko-KR"/>
        </w:rPr>
        <w:t xml:space="preserve"> </w:t>
      </w:r>
      <w:r w:rsidRPr="00DA42D8">
        <w:rPr>
          <w:rFonts w:eastAsia="Malgun Gothic"/>
          <w:lang w:eastAsia="ko-KR"/>
        </w:rPr>
        <w:t>the QoS flow and frequency mapping information provided by CONNECTED UE</w:t>
      </w:r>
      <w:r w:rsidR="0063236C">
        <w:rPr>
          <w:rFonts w:eastAsia="Malgun Gothic"/>
          <w:lang w:eastAsia="ko-KR"/>
        </w:rPr>
        <w:t xml:space="preserve">(s) reported in </w:t>
      </w:r>
      <w:proofErr w:type="spellStart"/>
      <w:r w:rsidR="00B31555" w:rsidRPr="00B31555">
        <w:rPr>
          <w:rFonts w:eastAsia="Malgun Gothic"/>
          <w:i/>
          <w:iCs/>
          <w:lang w:eastAsia="ko-KR"/>
        </w:rPr>
        <w:t>S</w:t>
      </w:r>
      <w:r w:rsidR="00B31555">
        <w:rPr>
          <w:rFonts w:eastAsia="Malgun Gothic"/>
          <w:i/>
          <w:iCs/>
          <w:lang w:eastAsia="ko-KR"/>
        </w:rPr>
        <w:t>i</w:t>
      </w:r>
      <w:r w:rsidR="00B31555" w:rsidRPr="00B31555">
        <w:rPr>
          <w:rFonts w:eastAsia="Malgun Gothic"/>
          <w:i/>
          <w:iCs/>
          <w:lang w:eastAsia="ko-KR"/>
        </w:rPr>
        <w:t>delinkUEInformationNR</w:t>
      </w:r>
      <w:proofErr w:type="spellEnd"/>
      <w:r w:rsidR="0063236C">
        <w:rPr>
          <w:rFonts w:eastAsia="Malgun Gothic"/>
          <w:lang w:eastAsia="ko-KR"/>
        </w:rPr>
        <w:t xml:space="preserve"> procedure</w:t>
      </w:r>
      <w:r>
        <w:rPr>
          <w:rFonts w:eastAsia="Malgun Gothic"/>
          <w:lang w:eastAsia="ko-KR"/>
        </w:rPr>
        <w:t>. NW c</w:t>
      </w:r>
      <w:r w:rsidR="0063236C">
        <w:rPr>
          <w:rFonts w:eastAsia="Malgun Gothic"/>
          <w:lang w:eastAsia="ko-KR"/>
        </w:rPr>
        <w:t xml:space="preserve">ould </w:t>
      </w:r>
      <w:r w:rsidRPr="00DA42D8">
        <w:rPr>
          <w:rFonts w:eastAsia="Malgun Gothic"/>
          <w:lang w:eastAsia="ko-KR"/>
        </w:rPr>
        <w:t>adjust SLRB</w:t>
      </w:r>
      <w:r w:rsidR="0063236C">
        <w:rPr>
          <w:rFonts w:eastAsia="Malgun Gothic"/>
          <w:lang w:eastAsia="ko-KR"/>
        </w:rPr>
        <w:t xml:space="preserve"> mapping in SDAP </w:t>
      </w:r>
      <w:r w:rsidRPr="00DA42D8">
        <w:rPr>
          <w:rFonts w:eastAsia="Malgun Gothic"/>
          <w:lang w:eastAsia="ko-KR"/>
        </w:rPr>
        <w:t xml:space="preserve">configuration to categorize </w:t>
      </w:r>
      <w:proofErr w:type="gramStart"/>
      <w:r w:rsidR="007A5F5B" w:rsidRPr="00DA42D8">
        <w:rPr>
          <w:rFonts w:eastAsia="Malgun Gothic"/>
          <w:lang w:eastAsia="ko-KR"/>
        </w:rPr>
        <w:t>frequency</w:t>
      </w:r>
      <w:r w:rsidR="007A5F5B">
        <w:rPr>
          <w:rFonts w:eastAsia="Malgun Gothic"/>
          <w:lang w:eastAsia="ko-KR"/>
        </w:rPr>
        <w:t>-conflicting</w:t>
      </w:r>
      <w:proofErr w:type="gramEnd"/>
      <w:r w:rsidRPr="00DA42D8">
        <w:rPr>
          <w:rFonts w:eastAsia="Malgun Gothic"/>
          <w:lang w:eastAsia="ko-KR"/>
        </w:rPr>
        <w:t xml:space="preserve"> QoS flows into different SLRBs</w:t>
      </w:r>
      <w:r>
        <w:rPr>
          <w:rFonts w:eastAsia="Malgun Gothic"/>
          <w:lang w:eastAsia="ko-KR"/>
        </w:rPr>
        <w:t xml:space="preserve"> as long as the QoS profiles of those PC5 QoS flows are not </w:t>
      </w:r>
      <w:r w:rsidR="007A5F5B">
        <w:rPr>
          <w:rFonts w:eastAsia="Malgun Gothic"/>
          <w:lang w:eastAsia="ko-KR"/>
        </w:rPr>
        <w:t>“</w:t>
      </w:r>
      <w:r>
        <w:rPr>
          <w:rFonts w:eastAsia="Malgun Gothic"/>
          <w:lang w:eastAsia="ko-KR"/>
        </w:rPr>
        <w:t>identical</w:t>
      </w:r>
      <w:r w:rsidR="007A5F5B">
        <w:rPr>
          <w:rFonts w:eastAsia="Malgun Gothic"/>
          <w:lang w:eastAsia="ko-KR"/>
        </w:rPr>
        <w:t>”</w:t>
      </w:r>
      <w:r w:rsidRPr="00DA42D8">
        <w:rPr>
          <w:rFonts w:eastAsia="Malgun Gothic"/>
          <w:lang w:eastAsia="ko-KR"/>
        </w:rPr>
        <w:t>.</w:t>
      </w:r>
    </w:p>
    <w:p w14:paraId="4CDDAC7B" w14:textId="20A106B6" w:rsidR="00DA42D8" w:rsidRPr="00264C82" w:rsidRDefault="00DA42D8" w:rsidP="00264C82">
      <w:pPr>
        <w:spacing w:before="180"/>
        <w:ind w:left="1440" w:hanging="1440"/>
        <w:rPr>
          <w:rFonts w:eastAsia="Malgun Gothic"/>
          <w:b/>
          <w:bCs/>
          <w:lang w:eastAsia="ko-KR"/>
        </w:rPr>
      </w:pPr>
      <w:r w:rsidRPr="00264C82">
        <w:rPr>
          <w:b/>
          <w:bCs/>
        </w:rPr>
        <w:t xml:space="preserve">Observation 1 </w:t>
      </w:r>
      <w:r w:rsidR="0063236C">
        <w:rPr>
          <w:b/>
          <w:bCs/>
        </w:rPr>
        <w:tab/>
      </w:r>
      <w:r w:rsidRPr="00264C82">
        <w:rPr>
          <w:b/>
          <w:bCs/>
        </w:rPr>
        <w:t>NW-side coordination can help eliminate incompatible configurations which leads to “empty”</w:t>
      </w:r>
      <w:r w:rsidR="0063236C">
        <w:rPr>
          <w:b/>
          <w:bCs/>
        </w:rPr>
        <w:t xml:space="preserve"> </w:t>
      </w:r>
      <w:r w:rsidRPr="00264C82">
        <w:rPr>
          <w:b/>
          <w:bCs/>
        </w:rPr>
        <w:t>intersection in LCP procedure</w:t>
      </w:r>
      <w:r w:rsidR="00264C82" w:rsidRPr="00264C82">
        <w:rPr>
          <w:b/>
          <w:bCs/>
        </w:rPr>
        <w:t>.</w:t>
      </w:r>
      <w:r w:rsidRPr="00264C82">
        <w:rPr>
          <w:b/>
          <w:bCs/>
        </w:rPr>
        <w:t xml:space="preserve"> </w:t>
      </w:r>
    </w:p>
    <w:p w14:paraId="3BDA0ECD" w14:textId="1145EF8B" w:rsidR="00DA42D8" w:rsidRPr="00DA42D8" w:rsidRDefault="00DA42D8" w:rsidP="00DA42D8">
      <w:pPr>
        <w:spacing w:before="180"/>
        <w:rPr>
          <w:rFonts w:eastAsia="Malgun Gothic"/>
          <w:lang w:eastAsia="ko-KR"/>
        </w:rPr>
      </w:pPr>
      <w:r>
        <w:rPr>
          <w:rFonts w:eastAsia="Malgun Gothic"/>
          <w:lang w:eastAsia="ko-KR"/>
        </w:rPr>
        <w:t xml:space="preserve">However, we understand that the “service type” and “QoS flow” may be </w:t>
      </w:r>
      <w:r w:rsidR="0063236C">
        <w:rPr>
          <w:rFonts w:eastAsia="Malgun Gothic"/>
          <w:lang w:eastAsia="ko-KR"/>
        </w:rPr>
        <w:t xml:space="preserve">two </w:t>
      </w:r>
      <w:r>
        <w:rPr>
          <w:rFonts w:eastAsia="Malgun Gothic"/>
          <w:lang w:eastAsia="ko-KR"/>
        </w:rPr>
        <w:t xml:space="preserve">completely orthogonal dimensions in V2X upper layer, so it is possible that traffic </w:t>
      </w:r>
      <w:r w:rsidR="0063236C">
        <w:rPr>
          <w:rFonts w:eastAsia="Malgun Gothic"/>
          <w:lang w:eastAsia="ko-KR"/>
        </w:rPr>
        <w:t xml:space="preserve">flows </w:t>
      </w:r>
      <w:r>
        <w:rPr>
          <w:rFonts w:eastAsia="Malgun Gothic"/>
          <w:lang w:eastAsia="ko-KR"/>
        </w:rPr>
        <w:t xml:space="preserve">from two completely </w:t>
      </w:r>
      <w:r w:rsidR="0063236C">
        <w:rPr>
          <w:rFonts w:eastAsia="Malgun Gothic"/>
          <w:lang w:eastAsia="ko-KR"/>
        </w:rPr>
        <w:t xml:space="preserve">different </w:t>
      </w:r>
      <w:r>
        <w:rPr>
          <w:rFonts w:eastAsia="Malgun Gothic"/>
          <w:lang w:eastAsia="ko-KR"/>
        </w:rPr>
        <w:t xml:space="preserve">V2X services have identical </w:t>
      </w:r>
      <w:r w:rsidR="007A5F5B">
        <w:rPr>
          <w:rFonts w:eastAsia="Malgun Gothic"/>
          <w:lang w:eastAsia="ko-KR"/>
        </w:rPr>
        <w:t xml:space="preserve">SL </w:t>
      </w:r>
      <w:r>
        <w:rPr>
          <w:rFonts w:eastAsia="Malgun Gothic"/>
          <w:lang w:eastAsia="ko-KR"/>
        </w:rPr>
        <w:t xml:space="preserve">QoS profiles. Even if </w:t>
      </w:r>
      <w:r w:rsidR="00264C82" w:rsidRPr="00264C82">
        <w:rPr>
          <w:rFonts w:eastAsia="Malgun Gothic"/>
          <w:i/>
          <w:iCs/>
          <w:lang w:eastAsia="ko-KR"/>
        </w:rPr>
        <w:t>“</w:t>
      </w:r>
      <w:proofErr w:type="spellStart"/>
      <w:r w:rsidR="00264C82" w:rsidRPr="00264C82">
        <w:rPr>
          <w:rFonts w:eastAsia="Malgun Gothic"/>
          <w:i/>
          <w:iCs/>
          <w:lang w:eastAsia="ko-KR"/>
        </w:rPr>
        <w:t>sl</w:t>
      </w:r>
      <w:proofErr w:type="spellEnd"/>
      <w:r w:rsidR="00264C82" w:rsidRPr="00264C82">
        <w:rPr>
          <w:rFonts w:eastAsia="Malgun Gothic"/>
          <w:i/>
          <w:iCs/>
          <w:lang w:eastAsia="ko-KR"/>
        </w:rPr>
        <w:t>-</w:t>
      </w:r>
      <w:r w:rsidRPr="00264C82">
        <w:rPr>
          <w:rFonts w:eastAsia="Malgun Gothic"/>
          <w:i/>
          <w:iCs/>
          <w:lang w:eastAsia="ko-KR"/>
        </w:rPr>
        <w:t>SDAP</w:t>
      </w:r>
      <w:r w:rsidR="00264C82" w:rsidRPr="00264C82">
        <w:rPr>
          <w:rFonts w:eastAsia="Malgun Gothic"/>
          <w:i/>
          <w:iCs/>
          <w:lang w:eastAsia="ko-KR"/>
        </w:rPr>
        <w:t>-config”</w:t>
      </w:r>
      <w:r w:rsidRPr="00264C82">
        <w:rPr>
          <w:rFonts w:eastAsia="Malgun Gothic"/>
          <w:i/>
          <w:iCs/>
          <w:lang w:eastAsia="ko-KR"/>
        </w:rPr>
        <w:t xml:space="preserve"> </w:t>
      </w:r>
      <w:r>
        <w:rPr>
          <w:rFonts w:eastAsia="Malgun Gothic"/>
          <w:lang w:eastAsia="ko-KR"/>
        </w:rPr>
        <w:t xml:space="preserve">ensures </w:t>
      </w:r>
      <w:r w:rsidRPr="00DA42D8">
        <w:rPr>
          <w:rFonts w:eastAsia="Malgun Gothic"/>
          <w:lang w:eastAsia="ko-KR"/>
        </w:rPr>
        <w:t xml:space="preserve">PC5 QoS flows with different QoS requirements </w:t>
      </w:r>
      <w:r>
        <w:rPr>
          <w:rFonts w:eastAsia="Malgun Gothic"/>
          <w:lang w:eastAsia="ko-KR"/>
        </w:rPr>
        <w:t>to be</w:t>
      </w:r>
      <w:r w:rsidRPr="00DA42D8">
        <w:rPr>
          <w:rFonts w:eastAsia="Malgun Gothic"/>
          <w:lang w:eastAsia="ko-KR"/>
        </w:rPr>
        <w:t xml:space="preserve"> mapped to different SLRB</w:t>
      </w:r>
      <w:r>
        <w:rPr>
          <w:rFonts w:eastAsia="Malgun Gothic"/>
          <w:lang w:eastAsia="ko-KR"/>
        </w:rPr>
        <w:t xml:space="preserve">s, </w:t>
      </w:r>
      <w:r w:rsidRPr="00DA42D8">
        <w:rPr>
          <w:rFonts w:eastAsia="Malgun Gothic"/>
          <w:lang w:eastAsia="ko-KR"/>
        </w:rPr>
        <w:t xml:space="preserve">there </w:t>
      </w:r>
      <w:r w:rsidR="0063236C">
        <w:rPr>
          <w:rFonts w:eastAsia="Malgun Gothic"/>
          <w:lang w:eastAsia="ko-KR"/>
        </w:rPr>
        <w:t>will still be</w:t>
      </w:r>
      <w:r w:rsidRPr="00DA42D8">
        <w:rPr>
          <w:rFonts w:eastAsia="Malgun Gothic"/>
          <w:lang w:eastAsia="ko-KR"/>
        </w:rPr>
        <w:t xml:space="preserve"> some corner case (e.g., QoS flows with exact identical QoS profile has non-overlapping frequencies) cannot be solved by IDLE/INACTIVE configuration because those </w:t>
      </w:r>
      <w:r w:rsidR="00264C82">
        <w:rPr>
          <w:rFonts w:eastAsia="Malgun Gothic"/>
          <w:lang w:eastAsia="ko-KR"/>
        </w:rPr>
        <w:t xml:space="preserve">flows with </w:t>
      </w:r>
      <w:r w:rsidRPr="00DA42D8">
        <w:rPr>
          <w:rFonts w:eastAsia="Malgun Gothic"/>
          <w:lang w:eastAsia="ko-KR"/>
        </w:rPr>
        <w:t xml:space="preserve">identical QoS profiles cannot be </w:t>
      </w:r>
      <w:r>
        <w:rPr>
          <w:rFonts w:eastAsia="Malgun Gothic"/>
          <w:lang w:eastAsia="ko-KR"/>
        </w:rPr>
        <w:t>mapped</w:t>
      </w:r>
      <w:r w:rsidRPr="00DA42D8">
        <w:rPr>
          <w:rFonts w:eastAsia="Malgun Gothic"/>
          <w:lang w:eastAsia="ko-KR"/>
        </w:rPr>
        <w:t xml:space="preserve"> into </w:t>
      </w:r>
      <w:r w:rsidR="00264C82">
        <w:rPr>
          <w:rFonts w:eastAsia="Malgun Gothic"/>
          <w:lang w:eastAsia="ko-KR"/>
        </w:rPr>
        <w:t xml:space="preserve">all </w:t>
      </w:r>
      <w:r w:rsidRPr="00DA42D8">
        <w:rPr>
          <w:rFonts w:eastAsia="Malgun Gothic"/>
          <w:lang w:eastAsia="ko-KR"/>
        </w:rPr>
        <w:t>different SLRBs</w:t>
      </w:r>
      <w:r w:rsidR="00264C82">
        <w:rPr>
          <w:rFonts w:eastAsia="Malgun Gothic"/>
          <w:lang w:eastAsia="ko-KR"/>
        </w:rPr>
        <w:t xml:space="preserve"> in SL SDAP layer.</w:t>
      </w:r>
      <w:r>
        <w:rPr>
          <w:rFonts w:eastAsia="Malgun Gothic"/>
          <w:lang w:eastAsia="ko-KR"/>
        </w:rPr>
        <w:t xml:space="preserve"> The same is also true for the</w:t>
      </w:r>
      <w:r w:rsidRPr="00DA42D8">
        <w:rPr>
          <w:rFonts w:eastAsia="Malgun Gothic"/>
          <w:lang w:eastAsia="ko-KR"/>
        </w:rPr>
        <w:t xml:space="preserve"> default SLRB case </w:t>
      </w:r>
      <w:r>
        <w:rPr>
          <w:rFonts w:eastAsia="Malgun Gothic"/>
          <w:lang w:eastAsia="ko-KR"/>
        </w:rPr>
        <w:t>when</w:t>
      </w:r>
      <w:r w:rsidRPr="00DA42D8">
        <w:rPr>
          <w:rFonts w:eastAsia="Malgun Gothic"/>
          <w:lang w:eastAsia="ko-KR"/>
        </w:rPr>
        <w:t xml:space="preserve"> </w:t>
      </w:r>
      <w:r>
        <w:rPr>
          <w:rFonts w:eastAsia="Malgun Gothic"/>
          <w:lang w:eastAsia="ko-KR"/>
        </w:rPr>
        <w:t xml:space="preserve">sidelink </w:t>
      </w:r>
      <w:r w:rsidRPr="00DA42D8">
        <w:rPr>
          <w:rFonts w:eastAsia="Malgun Gothic"/>
          <w:lang w:eastAsia="ko-KR"/>
        </w:rPr>
        <w:t>SDAP mapping configuration</w:t>
      </w:r>
      <w:r>
        <w:rPr>
          <w:rFonts w:eastAsia="Malgun Gothic"/>
          <w:lang w:eastAsia="ko-KR"/>
        </w:rPr>
        <w:t xml:space="preserve"> for IDLE/INACTIVE</w:t>
      </w:r>
      <w:r w:rsidRPr="00DA42D8">
        <w:rPr>
          <w:rFonts w:eastAsia="Malgun Gothic"/>
          <w:lang w:eastAsia="ko-KR"/>
        </w:rPr>
        <w:t xml:space="preserve"> does not cover all QoS profiles</w:t>
      </w:r>
      <w:r w:rsidR="00264C82">
        <w:rPr>
          <w:rFonts w:eastAsia="Malgun Gothic"/>
          <w:lang w:eastAsia="ko-KR"/>
        </w:rPr>
        <w:t>.</w:t>
      </w:r>
    </w:p>
    <w:p w14:paraId="46A200AC" w14:textId="15B428CC" w:rsidR="00264C82" w:rsidRPr="0063236C" w:rsidRDefault="00264C82" w:rsidP="0063236C">
      <w:pPr>
        <w:spacing w:before="180"/>
        <w:ind w:left="1440" w:hanging="1440"/>
        <w:rPr>
          <w:b/>
          <w:bCs/>
        </w:rPr>
      </w:pPr>
      <w:r w:rsidRPr="0063236C">
        <w:rPr>
          <w:b/>
          <w:bCs/>
        </w:rPr>
        <w:lastRenderedPageBreak/>
        <w:t xml:space="preserve">Observation </w:t>
      </w:r>
      <w:r w:rsidR="0063236C" w:rsidRPr="0063236C">
        <w:rPr>
          <w:b/>
          <w:bCs/>
        </w:rPr>
        <w:t>2</w:t>
      </w:r>
      <w:r w:rsidRPr="0063236C">
        <w:rPr>
          <w:b/>
          <w:bCs/>
        </w:rPr>
        <w:t xml:space="preserve"> </w:t>
      </w:r>
      <w:r w:rsidR="0063236C" w:rsidRPr="0063236C">
        <w:rPr>
          <w:b/>
          <w:bCs/>
        </w:rPr>
        <w:tab/>
        <w:t>It is possible that NW configuration cannot ensure intersection exists for NR SL CA in some corner cases.</w:t>
      </w:r>
      <w:r w:rsidRPr="0063236C">
        <w:rPr>
          <w:b/>
          <w:bCs/>
        </w:rPr>
        <w:t xml:space="preserve"> </w:t>
      </w:r>
    </w:p>
    <w:p w14:paraId="27E3F10B" w14:textId="7455EBC7" w:rsidR="0063236C" w:rsidRDefault="0063236C" w:rsidP="0063236C">
      <w:pPr>
        <w:spacing w:before="180"/>
        <w:rPr>
          <w:rFonts w:eastAsia="Malgun Gothic"/>
          <w:lang w:eastAsia="ko-KR"/>
        </w:rPr>
      </w:pPr>
      <w:r>
        <w:rPr>
          <w:rFonts w:eastAsia="Malgun Gothic"/>
          <w:lang w:eastAsia="ko-KR"/>
        </w:rPr>
        <w:t xml:space="preserve">To conclude this issue finally in Rel-18, we propose a simple way-forward to address this. When intersection is empty for a SLRB, </w:t>
      </w:r>
      <w:r w:rsidR="00DB2135">
        <w:rPr>
          <w:rFonts w:eastAsia="Malgun Gothic"/>
          <w:lang w:eastAsia="ko-KR"/>
        </w:rPr>
        <w:t xml:space="preserve">it is up to UE implementation to solve this issue. For example, </w:t>
      </w:r>
      <w:r>
        <w:rPr>
          <w:rFonts w:eastAsia="Malgun Gothic"/>
          <w:lang w:eastAsia="ko-KR"/>
        </w:rPr>
        <w:t xml:space="preserve">the </w:t>
      </w:r>
      <w:r w:rsidRPr="0063236C">
        <w:rPr>
          <w:rFonts w:eastAsia="Malgun Gothic"/>
          <w:lang w:eastAsia="ko-KR"/>
        </w:rPr>
        <w:t xml:space="preserve">AS layer of TX UE </w:t>
      </w:r>
      <w:r w:rsidR="00DB2135">
        <w:rPr>
          <w:rFonts w:eastAsia="Malgun Gothic"/>
          <w:lang w:eastAsia="ko-KR"/>
        </w:rPr>
        <w:t xml:space="preserve">can </w:t>
      </w:r>
      <w:r w:rsidRPr="0063236C">
        <w:rPr>
          <w:rFonts w:eastAsia="Malgun Gothic"/>
          <w:lang w:eastAsia="ko-KR"/>
        </w:rPr>
        <w:t xml:space="preserve">inform the upper layer about </w:t>
      </w:r>
      <w:r w:rsidR="00DB2135">
        <w:rPr>
          <w:rFonts w:eastAsia="Malgun Gothic"/>
          <w:lang w:eastAsia="ko-KR"/>
        </w:rPr>
        <w:t>all</w:t>
      </w:r>
      <w:r w:rsidR="00DB2135" w:rsidRPr="0063236C">
        <w:rPr>
          <w:rFonts w:eastAsia="Malgun Gothic"/>
          <w:lang w:eastAsia="ko-KR"/>
        </w:rPr>
        <w:t xml:space="preserve"> </w:t>
      </w:r>
      <w:r w:rsidRPr="0063236C">
        <w:rPr>
          <w:rFonts w:eastAsia="Malgun Gothic"/>
          <w:lang w:eastAsia="ko-KR"/>
        </w:rPr>
        <w:t>QoS flows</w:t>
      </w:r>
      <w:r>
        <w:rPr>
          <w:rFonts w:eastAsia="Malgun Gothic"/>
          <w:lang w:eastAsia="ko-KR"/>
        </w:rPr>
        <w:t xml:space="preserve"> (e.g., QFIs) on this SLRB</w:t>
      </w:r>
      <w:r w:rsidRPr="0063236C">
        <w:rPr>
          <w:rFonts w:eastAsia="Malgun Gothic"/>
          <w:lang w:eastAsia="ko-KR"/>
        </w:rPr>
        <w:t xml:space="preserve"> for a certain GC/BC address or unicast link</w:t>
      </w:r>
      <w:r>
        <w:rPr>
          <w:rFonts w:eastAsia="Malgun Gothic"/>
          <w:lang w:eastAsia="ko-KR"/>
        </w:rPr>
        <w:t xml:space="preserve">. The upper layer is then supposed to act </w:t>
      </w:r>
      <w:r w:rsidRPr="0063236C">
        <w:rPr>
          <w:rFonts w:eastAsia="Malgun Gothic"/>
          <w:lang w:eastAsia="ko-KR"/>
        </w:rPr>
        <w:t>to solve the issue (e.g</w:t>
      </w:r>
      <w:r>
        <w:rPr>
          <w:rFonts w:eastAsia="Malgun Gothic"/>
          <w:lang w:eastAsia="ko-KR"/>
        </w:rPr>
        <w:t>.</w:t>
      </w:r>
      <w:r w:rsidRPr="0063236C">
        <w:rPr>
          <w:rFonts w:eastAsia="Malgun Gothic"/>
          <w:lang w:eastAsia="ko-KR"/>
        </w:rPr>
        <w:t xml:space="preserve">, </w:t>
      </w:r>
      <w:r w:rsidR="00DB2135">
        <w:rPr>
          <w:rFonts w:eastAsia="Malgun Gothic"/>
          <w:lang w:eastAsia="ko-KR"/>
        </w:rPr>
        <w:t xml:space="preserve">by </w:t>
      </w:r>
      <w:r w:rsidR="00243D0B">
        <w:rPr>
          <w:rFonts w:eastAsia="Malgun Gothic"/>
          <w:lang w:eastAsia="ko-KR"/>
        </w:rPr>
        <w:t>set</w:t>
      </w:r>
      <w:r w:rsidR="007A5F5B">
        <w:rPr>
          <w:rFonts w:eastAsia="Malgun Gothic"/>
          <w:lang w:eastAsia="ko-KR"/>
        </w:rPr>
        <w:t xml:space="preserve">ting </w:t>
      </w:r>
      <w:r w:rsidR="00243D0B">
        <w:rPr>
          <w:rFonts w:eastAsia="Malgun Gothic"/>
          <w:lang w:eastAsia="ko-KR"/>
        </w:rPr>
        <w:t xml:space="preserve">up a new </w:t>
      </w:r>
      <w:r w:rsidR="00B31555">
        <w:rPr>
          <w:rFonts w:eastAsia="Malgun Gothic"/>
          <w:lang w:eastAsia="ko-KR"/>
        </w:rPr>
        <w:t xml:space="preserve">unicast </w:t>
      </w:r>
      <w:r w:rsidR="00243D0B">
        <w:rPr>
          <w:rFonts w:eastAsia="Malgun Gothic"/>
          <w:lang w:eastAsia="ko-KR"/>
        </w:rPr>
        <w:t>link with different destination Layer 2 ID for the conflicting QoS flow(s)</w:t>
      </w:r>
      <w:r w:rsidRPr="0063236C">
        <w:rPr>
          <w:rFonts w:eastAsia="Malgun Gothic"/>
          <w:lang w:eastAsia="ko-KR"/>
        </w:rPr>
        <w:t>).</w:t>
      </w:r>
      <w:r w:rsidR="00243D0B">
        <w:rPr>
          <w:rFonts w:eastAsia="Malgun Gothic"/>
          <w:lang w:eastAsia="ko-KR"/>
        </w:rPr>
        <w:t xml:space="preserve"> </w:t>
      </w:r>
      <w:r w:rsidR="007A5F5B">
        <w:rPr>
          <w:rFonts w:eastAsia="Malgun Gothic"/>
          <w:lang w:eastAsia="ko-KR"/>
        </w:rPr>
        <w:t xml:space="preserve">Or AS layer can simply drop the affected PDUs in this case because the root cause is some sort of configuration </w:t>
      </w:r>
      <w:r w:rsidR="00B31555">
        <w:rPr>
          <w:rFonts w:eastAsia="Malgun Gothic"/>
          <w:lang w:eastAsia="ko-KR"/>
        </w:rPr>
        <w:t>error,</w:t>
      </w:r>
      <w:r w:rsidR="007A5F5B">
        <w:rPr>
          <w:rFonts w:eastAsia="Malgun Gothic"/>
          <w:lang w:eastAsia="ko-KR"/>
        </w:rPr>
        <w:t xml:space="preserve"> and the UE is not solely responsible for solving all the error cases.</w:t>
      </w:r>
    </w:p>
    <w:p w14:paraId="75260BD8" w14:textId="3C72093F" w:rsidR="0063236C" w:rsidRPr="0063236C" w:rsidRDefault="0063236C" w:rsidP="0063236C">
      <w:pPr>
        <w:spacing w:before="180"/>
      </w:pPr>
      <w:r>
        <w:rPr>
          <w:rFonts w:eastAsia="Malgun Gothic"/>
          <w:lang w:eastAsia="ko-KR"/>
        </w:rPr>
        <w:t xml:space="preserve">In this approach, we provide a </w:t>
      </w:r>
      <w:r w:rsidR="007A5F5B">
        <w:rPr>
          <w:rFonts w:eastAsia="Malgun Gothic"/>
          <w:lang w:eastAsia="ko-KR"/>
        </w:rPr>
        <w:t xml:space="preserve">simple way-forward </w:t>
      </w:r>
      <w:r>
        <w:rPr>
          <w:rFonts w:eastAsia="Malgun Gothic"/>
          <w:lang w:eastAsia="ko-KR"/>
        </w:rPr>
        <w:t xml:space="preserve">for the case concerned by SA2, but still keep the gist of earlier RAN2 agreement that letting upper layers and NW to </w:t>
      </w:r>
      <w:r w:rsidRPr="00DA42D8">
        <w:t>ensure appropriate intersection of carriers for the QoS flows mapped to the same SLRB</w:t>
      </w:r>
      <w:r>
        <w:t xml:space="preserve">. This </w:t>
      </w:r>
      <w:r w:rsidR="00B31555">
        <w:t xml:space="preserve">approach </w:t>
      </w:r>
      <w:r>
        <w:t xml:space="preserve">has minimum RAN2 and SA2 impact as </w:t>
      </w:r>
      <w:r w:rsidR="007A5F5B">
        <w:t xml:space="preserve">this </w:t>
      </w:r>
      <w:r>
        <w:t xml:space="preserve">neither involve any new signaling nor requiring any extra “coordination” between </w:t>
      </w:r>
      <w:proofErr w:type="spellStart"/>
      <w:r>
        <w:t>ProSe</w:t>
      </w:r>
      <w:proofErr w:type="spellEnd"/>
      <w:r>
        <w:t xml:space="preserve"> layer of UE and NW.</w:t>
      </w:r>
      <w:r w:rsidR="00157057">
        <w:t xml:space="preserve"> If this is agreeable, RAN2 can amend the current NOTE in LCP procedure in TS 38.321</w:t>
      </w:r>
      <w:r w:rsidR="007A5F5B">
        <w:t xml:space="preserve"> [2]</w:t>
      </w:r>
      <w:r w:rsidR="00157057">
        <w:t xml:space="preserve"> to reflect that.</w:t>
      </w:r>
    </w:p>
    <w:p w14:paraId="17F78C46" w14:textId="0ABE51B0" w:rsidR="0063236C" w:rsidRPr="0063236C" w:rsidRDefault="0063236C" w:rsidP="0063236C">
      <w:pPr>
        <w:spacing w:before="180"/>
        <w:ind w:left="1440" w:hanging="1440"/>
        <w:rPr>
          <w:b/>
          <w:bCs/>
        </w:rPr>
      </w:pPr>
      <w:r w:rsidRPr="0063236C">
        <w:rPr>
          <w:b/>
          <w:bCs/>
        </w:rPr>
        <w:t xml:space="preserve">Proposal 1: </w:t>
      </w:r>
      <w:r>
        <w:rPr>
          <w:b/>
          <w:bCs/>
        </w:rPr>
        <w:tab/>
      </w:r>
      <w:r w:rsidR="00157057">
        <w:rPr>
          <w:rFonts w:eastAsia="Malgun Gothic"/>
          <w:b/>
          <w:bCs/>
          <w:lang w:eastAsia="ko-KR"/>
        </w:rPr>
        <w:t>I</w:t>
      </w:r>
      <w:r w:rsidR="00157057" w:rsidRPr="00157057">
        <w:rPr>
          <w:rFonts w:eastAsia="Malgun Gothic"/>
          <w:b/>
          <w:bCs/>
          <w:lang w:eastAsia="ko-KR"/>
        </w:rPr>
        <w:t>t is up to UE implementation how to handle the case when intersection is empty</w:t>
      </w:r>
      <w:r w:rsidR="00157057">
        <w:rPr>
          <w:rFonts w:eastAsia="Malgun Gothic"/>
          <w:b/>
          <w:bCs/>
          <w:lang w:eastAsia="ko-KR"/>
        </w:rPr>
        <w:t xml:space="preserve"> and </w:t>
      </w:r>
      <w:r w:rsidR="00B31555">
        <w:rPr>
          <w:rFonts w:eastAsia="Malgun Gothic"/>
          <w:b/>
          <w:bCs/>
          <w:lang w:eastAsia="ko-KR"/>
        </w:rPr>
        <w:t xml:space="preserve">RAN2 </w:t>
      </w:r>
      <w:r w:rsidR="00157057">
        <w:rPr>
          <w:rFonts w:eastAsia="Malgun Gothic"/>
          <w:b/>
          <w:bCs/>
          <w:lang w:eastAsia="ko-KR"/>
        </w:rPr>
        <w:t>amend the NOTE in TS 38.321 to reflect that</w:t>
      </w:r>
      <w:r w:rsidRPr="0063236C">
        <w:rPr>
          <w:rFonts w:eastAsia="Malgun Gothic"/>
          <w:b/>
          <w:bCs/>
          <w:lang w:eastAsia="ko-KR"/>
        </w:rPr>
        <w:t>.</w:t>
      </w:r>
      <w:r>
        <w:rPr>
          <w:rFonts w:eastAsia="Malgun Gothic"/>
          <w:lang w:eastAsia="ko-KR"/>
        </w:rPr>
        <w:t xml:space="preserve"> </w:t>
      </w:r>
      <w: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29183101"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63236C">
        <w:rPr>
          <w:lang w:eastAsia="zh-CN"/>
        </w:rPr>
        <w:t>the SA2 LS on QoS flow-to-carrier mapping and have the following observations</w:t>
      </w:r>
      <w:r w:rsidR="00987FB7">
        <w:rPr>
          <w:lang w:eastAsia="zh-CN"/>
        </w:rPr>
        <w:t xml:space="preserve">: </w:t>
      </w:r>
    </w:p>
    <w:p w14:paraId="5FBD768F" w14:textId="77777777" w:rsidR="007A5F5B" w:rsidRPr="00264C82" w:rsidRDefault="007A5F5B" w:rsidP="007A5F5B">
      <w:pPr>
        <w:spacing w:before="180"/>
        <w:ind w:left="1440" w:hanging="1440"/>
        <w:rPr>
          <w:rFonts w:eastAsia="Malgun Gothic"/>
          <w:b/>
          <w:bCs/>
          <w:lang w:eastAsia="ko-KR"/>
        </w:rPr>
      </w:pPr>
      <w:r w:rsidRPr="00264C82">
        <w:rPr>
          <w:b/>
          <w:bCs/>
        </w:rPr>
        <w:t xml:space="preserve">Observation 1 </w:t>
      </w:r>
      <w:r>
        <w:rPr>
          <w:b/>
          <w:bCs/>
        </w:rPr>
        <w:tab/>
      </w:r>
      <w:r w:rsidRPr="00264C82">
        <w:rPr>
          <w:b/>
          <w:bCs/>
        </w:rPr>
        <w:t>NW-side coordination can help eliminate incompatible configurations which leads to “empty”</w:t>
      </w:r>
      <w:r>
        <w:rPr>
          <w:b/>
          <w:bCs/>
        </w:rPr>
        <w:t xml:space="preserve"> </w:t>
      </w:r>
      <w:r w:rsidRPr="00264C82">
        <w:rPr>
          <w:b/>
          <w:bCs/>
        </w:rPr>
        <w:t xml:space="preserve">intersection in LCP procedure. </w:t>
      </w:r>
    </w:p>
    <w:p w14:paraId="631EBF85" w14:textId="77777777" w:rsidR="007A5F5B" w:rsidRPr="0063236C" w:rsidRDefault="007A5F5B" w:rsidP="007A5F5B">
      <w:pPr>
        <w:spacing w:before="180"/>
        <w:ind w:left="1440" w:hanging="1440"/>
        <w:rPr>
          <w:b/>
          <w:bCs/>
        </w:rPr>
      </w:pPr>
      <w:r w:rsidRPr="0063236C">
        <w:rPr>
          <w:b/>
          <w:bCs/>
        </w:rPr>
        <w:t xml:space="preserve">Observation 2 </w:t>
      </w:r>
      <w:r w:rsidRPr="0063236C">
        <w:rPr>
          <w:b/>
          <w:bCs/>
        </w:rPr>
        <w:tab/>
        <w:t xml:space="preserve">It is possible that NW configuration cannot ensure intersection exists for NR SL CA in some corner cases. </w:t>
      </w:r>
    </w:p>
    <w:p w14:paraId="722796B1" w14:textId="77777777" w:rsidR="0063236C" w:rsidRPr="0063236C" w:rsidRDefault="0063236C" w:rsidP="005E1BC9">
      <w:pPr>
        <w:spacing w:after="120"/>
        <w:rPr>
          <w:color w:val="auto"/>
        </w:rPr>
      </w:pPr>
    </w:p>
    <w:p w14:paraId="183BBCC1" w14:textId="027A2365" w:rsidR="0063236C" w:rsidRPr="0063236C" w:rsidRDefault="0063236C" w:rsidP="005E1BC9">
      <w:pPr>
        <w:spacing w:after="120"/>
        <w:rPr>
          <w:color w:val="auto"/>
        </w:rPr>
      </w:pPr>
      <w:r w:rsidRPr="0063236C">
        <w:rPr>
          <w:color w:val="auto"/>
        </w:rPr>
        <w:t>Then, we have the following proposal:</w:t>
      </w:r>
    </w:p>
    <w:p w14:paraId="019F2F36" w14:textId="35952538" w:rsidR="007A5F5B" w:rsidRPr="0063236C" w:rsidRDefault="007A5F5B" w:rsidP="007A5F5B">
      <w:pPr>
        <w:spacing w:before="180"/>
        <w:ind w:left="1440" w:hanging="1440"/>
        <w:rPr>
          <w:b/>
          <w:bCs/>
        </w:rPr>
      </w:pPr>
      <w:r w:rsidRPr="0063236C">
        <w:rPr>
          <w:b/>
          <w:bCs/>
        </w:rPr>
        <w:t xml:space="preserve">Proposal 1: </w:t>
      </w:r>
      <w:r>
        <w:rPr>
          <w:b/>
          <w:bCs/>
        </w:rPr>
        <w:tab/>
      </w:r>
      <w:r>
        <w:rPr>
          <w:rFonts w:eastAsia="Malgun Gothic"/>
          <w:b/>
          <w:bCs/>
          <w:lang w:eastAsia="ko-KR"/>
        </w:rPr>
        <w:t>I</w:t>
      </w:r>
      <w:r w:rsidRPr="00157057">
        <w:rPr>
          <w:rFonts w:eastAsia="Malgun Gothic"/>
          <w:b/>
          <w:bCs/>
          <w:lang w:eastAsia="ko-KR"/>
        </w:rPr>
        <w:t>t is up to UE implementation how to handle the case when intersection is empty</w:t>
      </w:r>
      <w:r>
        <w:rPr>
          <w:rFonts w:eastAsia="Malgun Gothic"/>
          <w:b/>
          <w:bCs/>
          <w:lang w:eastAsia="ko-KR"/>
        </w:rPr>
        <w:t xml:space="preserve"> and </w:t>
      </w:r>
      <w:r w:rsidR="00B31555">
        <w:rPr>
          <w:rFonts w:eastAsia="Malgun Gothic"/>
          <w:b/>
          <w:bCs/>
          <w:lang w:eastAsia="ko-KR"/>
        </w:rPr>
        <w:t xml:space="preserve">RAN2 </w:t>
      </w:r>
      <w:r>
        <w:rPr>
          <w:rFonts w:eastAsia="Malgun Gothic"/>
          <w:b/>
          <w:bCs/>
          <w:lang w:eastAsia="ko-KR"/>
        </w:rPr>
        <w:t>amend the NOTE in TS 38.321 to reflect that</w:t>
      </w:r>
      <w:r w:rsidRPr="0063236C">
        <w:rPr>
          <w:rFonts w:eastAsia="Malgun Gothic"/>
          <w:b/>
          <w:bCs/>
          <w:lang w:eastAsia="ko-KR"/>
        </w:rPr>
        <w:t>.</w:t>
      </w:r>
      <w:r>
        <w:rPr>
          <w:rFonts w:eastAsia="Malgun Gothic"/>
          <w:lang w:eastAsia="ko-KR"/>
        </w:rPr>
        <w:t xml:space="preserve"> </w:t>
      </w:r>
      <w:r>
        <w:t xml:space="preserve">   </w:t>
      </w:r>
    </w:p>
    <w:p w14:paraId="2CE9EE3C" w14:textId="77777777" w:rsidR="0063236C" w:rsidRDefault="0063236C" w:rsidP="005E1BC9">
      <w:pPr>
        <w:spacing w:after="120"/>
        <w:rPr>
          <w:b/>
          <w:bCs/>
          <w:color w:val="auto"/>
        </w:rPr>
      </w:pP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5C949D9" w14:textId="6690B647" w:rsidR="008B784B" w:rsidRDefault="008B784B" w:rsidP="008B784B">
      <w:r>
        <w:t xml:space="preserve">[1] </w:t>
      </w:r>
      <w:r w:rsidR="0063236C">
        <w:t>S</w:t>
      </w:r>
      <w:r w:rsidRPr="00137975">
        <w:t>2-2</w:t>
      </w:r>
      <w:r w:rsidR="0063236C">
        <w:t>401579</w:t>
      </w:r>
      <w:r w:rsidRPr="003B6E35">
        <w:t xml:space="preserve">, </w:t>
      </w:r>
      <w:r w:rsidR="0063236C">
        <w:rPr>
          <w:color w:val="0D0D0D"/>
        </w:rPr>
        <w:t xml:space="preserve">Reply </w:t>
      </w:r>
      <w:r w:rsidR="0063236C" w:rsidRPr="004F648E">
        <w:rPr>
          <w:color w:val="0D0D0D"/>
        </w:rPr>
        <w:t>LS on QoS to Carrier Mapping for SL CA</w:t>
      </w:r>
      <w:r>
        <w:t>.</w:t>
      </w:r>
    </w:p>
    <w:p w14:paraId="54530247" w14:textId="01206DFD" w:rsidR="007A5F5B" w:rsidRDefault="007A5F5B" w:rsidP="008B784B">
      <w:r>
        <w:t>[2] TS 38.321</w:t>
      </w:r>
    </w:p>
    <w:sectPr w:rsidR="007A5F5B" w:rsidSect="00AC7242">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A254" w14:textId="77777777" w:rsidR="00AC7242" w:rsidRDefault="00AC7242">
      <w:r>
        <w:separator/>
      </w:r>
    </w:p>
    <w:p w14:paraId="7CDF5D75" w14:textId="77777777" w:rsidR="00AC7242" w:rsidRDefault="00AC7242"/>
  </w:endnote>
  <w:endnote w:type="continuationSeparator" w:id="0">
    <w:p w14:paraId="54139784" w14:textId="77777777" w:rsidR="00AC7242" w:rsidRDefault="00AC7242">
      <w:r>
        <w:continuationSeparator/>
      </w:r>
    </w:p>
    <w:p w14:paraId="0EA88AF5" w14:textId="77777777" w:rsidR="00AC7242" w:rsidRDefault="00AC7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B041B" w14:textId="77777777" w:rsidR="00AC7242" w:rsidRDefault="00AC7242">
      <w:r>
        <w:separator/>
      </w:r>
    </w:p>
    <w:p w14:paraId="4199445E" w14:textId="77777777" w:rsidR="00AC7242" w:rsidRDefault="00AC7242"/>
  </w:footnote>
  <w:footnote w:type="continuationSeparator" w:id="0">
    <w:p w14:paraId="59280543" w14:textId="77777777" w:rsidR="00AC7242" w:rsidRDefault="00AC7242">
      <w:r>
        <w:continuationSeparator/>
      </w:r>
    </w:p>
    <w:p w14:paraId="6F5EB241" w14:textId="77777777" w:rsidR="00AC7242" w:rsidRDefault="00AC72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8"/>
  </w:num>
  <w:num w:numId="2" w16cid:durableId="2123449102">
    <w:abstractNumId w:val="9"/>
  </w:num>
  <w:num w:numId="3" w16cid:durableId="868225439">
    <w:abstractNumId w:val="15"/>
  </w:num>
  <w:num w:numId="4" w16cid:durableId="1147404626">
    <w:abstractNumId w:val="0"/>
  </w:num>
  <w:num w:numId="5" w16cid:durableId="1617247771">
    <w:abstractNumId w:val="7"/>
  </w:num>
  <w:num w:numId="6" w16cid:durableId="1667317774">
    <w:abstractNumId w:val="8"/>
  </w:num>
  <w:num w:numId="7" w16cid:durableId="1846817506">
    <w:abstractNumId w:val="14"/>
  </w:num>
  <w:num w:numId="8" w16cid:durableId="6370603">
    <w:abstractNumId w:val="2"/>
  </w:num>
  <w:num w:numId="9" w16cid:durableId="187061277">
    <w:abstractNumId w:val="4"/>
  </w:num>
  <w:num w:numId="10" w16cid:durableId="1061713598">
    <w:abstractNumId w:val="11"/>
  </w:num>
  <w:num w:numId="11" w16cid:durableId="1662855977">
    <w:abstractNumId w:val="12"/>
  </w:num>
  <w:num w:numId="12" w16cid:durableId="199099323">
    <w:abstractNumId w:val="10"/>
  </w:num>
  <w:num w:numId="13" w16cid:durableId="1431120502">
    <w:abstractNumId w:val="16"/>
  </w:num>
  <w:num w:numId="14" w16cid:durableId="609750540">
    <w:abstractNumId w:val="3"/>
  </w:num>
  <w:num w:numId="15" w16cid:durableId="93478889">
    <w:abstractNumId w:val="13"/>
  </w:num>
  <w:num w:numId="16" w16cid:durableId="1129201328">
    <w:abstractNumId w:val="17"/>
  </w:num>
  <w:num w:numId="17" w16cid:durableId="928317950">
    <w:abstractNumId w:val="5"/>
  </w:num>
  <w:num w:numId="18" w16cid:durableId="884222946">
    <w:abstractNumId w:val="6"/>
  </w:num>
  <w:num w:numId="19" w16cid:durableId="139843873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57"/>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0B"/>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B82"/>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3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5F5B"/>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4A6D"/>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242"/>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555"/>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6377"/>
    <w:rsid w:val="00C0643D"/>
    <w:rsid w:val="00C064E3"/>
    <w:rsid w:val="00C06553"/>
    <w:rsid w:val="00C066C0"/>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135"/>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1529</TotalTime>
  <Pages>2</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5465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1271</cp:revision>
  <cp:lastPrinted>2017-03-22T08:13:00Z</cp:lastPrinted>
  <dcterms:created xsi:type="dcterms:W3CDTF">2023-02-14T09:02:00Z</dcterms:created>
  <dcterms:modified xsi:type="dcterms:W3CDTF">2024-02-19T01:34:00Z</dcterms:modified>
  <cp:category/>
</cp:coreProperties>
</file>